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269E1E">
      <w:pPr>
        <w:pStyle w:val="2"/>
        <w:bidi w:val="0"/>
        <w:jc w:val="center"/>
        <w:rPr>
          <w:rFonts w:hint="default" w:ascii="Times New Roman Bold" w:hAnsi="Times New Roman Bold" w:cs="Times New Roman Bold"/>
          <w:b/>
          <w:bCs/>
          <w:sz w:val="32"/>
          <w:szCs w:val="32"/>
        </w:rPr>
      </w:pPr>
      <w:r>
        <w:rPr>
          <w:rFonts w:hint="default" w:ascii="Times New Roman Bold" w:hAnsi="Times New Roman Bold" w:cs="Times New Roman Bold"/>
          <w:b/>
          <w:bCs/>
          <w:sz w:val="32"/>
          <w:szCs w:val="32"/>
        </w:rPr>
        <w:t>Paper Title</w:t>
      </w:r>
    </w:p>
    <w:p w14:paraId="46722E51">
      <w:pPr>
        <w:pStyle w:val="15"/>
        <w:spacing w:after="100" w:afterAutospacing="1"/>
        <w:rPr>
          <w:rFonts w:eastAsia="楷体"/>
          <w:sz w:val="24"/>
          <w:szCs w:val="24"/>
          <w:vertAlign w:val="superscript"/>
        </w:rPr>
      </w:pPr>
      <w:r>
        <w:rPr>
          <w:rFonts w:eastAsia="楷体"/>
          <w:sz w:val="24"/>
          <w:szCs w:val="24"/>
        </w:rPr>
        <w:t>1</w:t>
      </w:r>
      <w:r>
        <w:rPr>
          <w:rFonts w:eastAsia="楷体"/>
          <w:sz w:val="24"/>
          <w:szCs w:val="24"/>
          <w:vertAlign w:val="superscript"/>
        </w:rPr>
        <w:t>st</w:t>
      </w:r>
      <w:r>
        <w:rPr>
          <w:rFonts w:eastAsia="楷体"/>
          <w:sz w:val="24"/>
          <w:szCs w:val="24"/>
        </w:rPr>
        <w:t xml:space="preserve"> Given Name Surname</w:t>
      </w:r>
      <w:r>
        <w:rPr>
          <w:rFonts w:eastAsia="楷体"/>
          <w:sz w:val="24"/>
          <w:szCs w:val="24"/>
          <w:vertAlign w:val="superscript"/>
        </w:rPr>
        <w:t>a</w:t>
      </w:r>
      <w:r>
        <w:rPr>
          <w:rFonts w:eastAsia="楷体"/>
          <w:sz w:val="24"/>
          <w:szCs w:val="24"/>
        </w:rPr>
        <w:t>, 2</w:t>
      </w:r>
      <w:r>
        <w:rPr>
          <w:rFonts w:eastAsia="楷体"/>
          <w:sz w:val="24"/>
          <w:szCs w:val="24"/>
          <w:vertAlign w:val="superscript"/>
        </w:rPr>
        <w:t>nd</w:t>
      </w:r>
      <w:r>
        <w:rPr>
          <w:rFonts w:eastAsia="楷体"/>
          <w:sz w:val="24"/>
          <w:szCs w:val="24"/>
        </w:rPr>
        <w:t xml:space="preserve"> Given Name Surname</w:t>
      </w:r>
      <w:r>
        <w:rPr>
          <w:rFonts w:hint="eastAsia" w:eastAsia="楷体"/>
          <w:sz w:val="24"/>
          <w:szCs w:val="24"/>
          <w:vertAlign w:val="superscript"/>
        </w:rPr>
        <w:t>b*</w:t>
      </w:r>
      <w:r>
        <w:rPr>
          <w:rFonts w:eastAsia="楷体"/>
          <w:sz w:val="24"/>
          <w:szCs w:val="24"/>
        </w:rPr>
        <w:t>, 3</w:t>
      </w:r>
      <w:r>
        <w:rPr>
          <w:rFonts w:eastAsia="楷体"/>
          <w:sz w:val="24"/>
          <w:szCs w:val="24"/>
          <w:vertAlign w:val="superscript"/>
        </w:rPr>
        <w:t xml:space="preserve">rd </w:t>
      </w:r>
      <w:r>
        <w:rPr>
          <w:rFonts w:eastAsia="楷体"/>
          <w:sz w:val="24"/>
          <w:szCs w:val="24"/>
        </w:rPr>
        <w:t>Given Name Surname</w:t>
      </w:r>
      <w:r>
        <w:rPr>
          <w:rFonts w:eastAsia="楷体"/>
          <w:sz w:val="24"/>
          <w:szCs w:val="24"/>
          <w:vertAlign w:val="superscript"/>
        </w:rPr>
        <w:t>c</w:t>
      </w:r>
    </w:p>
    <w:p w14:paraId="43BCF347">
      <w:pPr>
        <w:pStyle w:val="16"/>
        <w:spacing w:before="100" w:beforeAutospacing="1"/>
        <w:jc w:val="center"/>
        <w:rPr>
          <w:rFonts w:eastAsia="楷体"/>
          <w:sz w:val="21"/>
          <w:szCs w:val="21"/>
          <w:vertAlign w:val="superscript"/>
        </w:rPr>
      </w:pPr>
    </w:p>
    <w:p w14:paraId="75CEB2A5">
      <w:pPr>
        <w:snapToGrid w:val="0"/>
        <w:jc w:val="center"/>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 xml:space="preserve">a </w:t>
      </w:r>
      <w:r>
        <w:rPr>
          <w:rFonts w:ascii="Times New Roman" w:hAnsi="Times New Roman" w:eastAsia="楷体"/>
          <w:i/>
          <w:iCs/>
          <w:color w:val="000000"/>
          <w:sz w:val="24"/>
          <w:szCs w:val="24"/>
        </w:rPr>
        <w:t>dept. name of organization (of Affiliation), city, country</w:t>
      </w:r>
    </w:p>
    <w:p w14:paraId="68FB3511">
      <w:pPr>
        <w:snapToGrid w:val="0"/>
        <w:jc w:val="center"/>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b</w:t>
      </w:r>
      <w:r>
        <w:rPr>
          <w:rFonts w:ascii="Times New Roman" w:hAnsi="Times New Roman" w:eastAsia="楷体"/>
          <w:i/>
          <w:iCs/>
          <w:color w:val="000000"/>
          <w:sz w:val="24"/>
          <w:szCs w:val="24"/>
        </w:rPr>
        <w:t xml:space="preserve"> dept. name of organization (of Affiliation), city, country</w:t>
      </w:r>
    </w:p>
    <w:p w14:paraId="2BE7AC2D">
      <w:pPr>
        <w:snapToGrid w:val="0"/>
        <w:jc w:val="center"/>
        <w:rPr>
          <w:rFonts w:ascii="Times New Roman" w:hAnsi="Times New Roman" w:eastAsia="楷体"/>
          <w:i/>
          <w:iCs/>
          <w:color w:val="000000"/>
          <w:sz w:val="24"/>
          <w:szCs w:val="24"/>
        </w:rPr>
      </w:pPr>
      <w:r>
        <w:rPr>
          <w:rFonts w:ascii="Times New Roman" w:hAnsi="Times New Roman" w:eastAsia="楷体"/>
          <w:i/>
          <w:iCs/>
          <w:color w:val="000000"/>
          <w:sz w:val="24"/>
          <w:szCs w:val="24"/>
          <w:vertAlign w:val="superscript"/>
        </w:rPr>
        <w:t xml:space="preserve">c </w:t>
      </w:r>
      <w:r>
        <w:rPr>
          <w:rFonts w:ascii="Times New Roman" w:hAnsi="Times New Roman" w:eastAsia="楷体"/>
          <w:i/>
          <w:iCs/>
          <w:color w:val="000000"/>
          <w:sz w:val="24"/>
          <w:szCs w:val="24"/>
        </w:rPr>
        <w:t>dept. name of organization (of Affiliation), city, country</w:t>
      </w:r>
    </w:p>
    <w:p w14:paraId="4E9FC103">
      <w:pPr>
        <w:snapToGrid w:val="0"/>
        <w:jc w:val="center"/>
        <w:rPr>
          <w:rFonts w:ascii="Times New Roman" w:hAnsi="Times New Roman" w:eastAsia="楷体" w:cs="Times New Roman"/>
          <w:color w:val="000000"/>
          <w:sz w:val="24"/>
          <w:szCs w:val="24"/>
        </w:rPr>
      </w:pPr>
    </w:p>
    <w:p w14:paraId="3FBC6E9E">
      <w:pPr>
        <w:snapToGrid w:val="0"/>
        <w:jc w:val="center"/>
        <w:rPr>
          <w:rFonts w:ascii="Times New Roman" w:hAnsi="Times New Roman" w:eastAsia="楷体" w:cs="Times New Roman"/>
          <w:b/>
          <w:bCs/>
          <w:color w:val="000000"/>
          <w:sz w:val="24"/>
          <w:szCs w:val="24"/>
          <w:lang w:bidi="ar"/>
        </w:rPr>
      </w:pPr>
      <w:r>
        <w:rPr>
          <w:rFonts w:ascii="Times New Roman" w:hAnsi="Times New Roman" w:eastAsia="楷体" w:cs="Times New Roman"/>
          <w:color w:val="000000"/>
          <w:sz w:val="24"/>
          <w:szCs w:val="24"/>
        </w:rPr>
        <w:t>*</w:t>
      </w:r>
      <w:r>
        <w:rPr>
          <w:rFonts w:ascii="Times New Roman" w:hAnsi="Times New Roman" w:eastAsia="楷体" w:cs="Times New Roman"/>
          <w:b/>
          <w:bCs/>
          <w:color w:val="000000"/>
          <w:sz w:val="24"/>
          <w:szCs w:val="24"/>
        </w:rPr>
        <w:t>Corresponding author</w:t>
      </w:r>
      <w:r>
        <w:rPr>
          <w:rFonts w:hint="eastAsia" w:ascii="Times New Roman" w:hAnsi="Times New Roman" w:eastAsia="楷体" w:cs="Times New Roman"/>
          <w:b/>
          <w:bCs/>
          <w:color w:val="000000"/>
          <w:sz w:val="24"/>
          <w:szCs w:val="24"/>
        </w:rPr>
        <w:t xml:space="preserve"> </w:t>
      </w:r>
      <w:r>
        <w:rPr>
          <w:rFonts w:hint="eastAsia" w:ascii="Times New Roman" w:hAnsi="Times New Roman" w:eastAsia="楷体" w:cs="Times New Roman"/>
          <w:b/>
          <w:bCs/>
          <w:color w:val="000000"/>
          <w:sz w:val="24"/>
          <w:szCs w:val="24"/>
          <w:lang w:bidi="ar"/>
        </w:rPr>
        <w:t>(Email address)</w:t>
      </w:r>
    </w:p>
    <w:p w14:paraId="1E168A5A">
      <w:pPr>
        <w:snapToGrid w:val="0"/>
        <w:jc w:val="left"/>
        <w:rPr>
          <w:rFonts w:ascii="Times New Roman" w:hAnsi="Times New Roman" w:eastAsia="楷体" w:cs="Times New Roman"/>
          <w:b/>
          <w:bCs/>
          <w:color w:val="000000"/>
          <w:sz w:val="28"/>
          <w:szCs w:val="28"/>
        </w:rPr>
      </w:pPr>
    </w:p>
    <w:p w14:paraId="3B91AB15">
      <w:pPr>
        <w:jc w:val="left"/>
        <w:rPr>
          <w:rFonts w:ascii="Times New Roman" w:hAnsi="Times New Roman" w:eastAsia="楷体" w:cs="Times New Roman"/>
          <w:b/>
          <w:bCs/>
          <w:sz w:val="28"/>
          <w:szCs w:val="28"/>
          <w:lang w:eastAsia="zh-TW"/>
        </w:rPr>
      </w:pPr>
      <w:r>
        <w:rPr>
          <w:rFonts w:ascii="Times New Roman" w:hAnsi="Times New Roman" w:eastAsia="楷体" w:cs="Times New Roman"/>
          <w:b/>
          <w:bCs/>
          <w:sz w:val="28"/>
          <w:szCs w:val="28"/>
          <w:lang w:eastAsia="zh-TW"/>
        </w:rPr>
        <w:t>Abstract</w:t>
      </w:r>
    </w:p>
    <w:p w14:paraId="5B9BD7E6">
      <w:pPr>
        <w:widowControl/>
        <w:jc w:val="left"/>
        <w:rPr>
          <w:rFonts w:ascii="Times New Roman" w:hAnsi="Times New Roman" w:eastAsia="宋体" w:cs="Times New Roman"/>
          <w:spacing w:val="-1"/>
          <w:kern w:val="0"/>
          <w:sz w:val="24"/>
          <w:szCs w:val="24"/>
        </w:rPr>
      </w:pPr>
      <w:r>
        <w:rPr>
          <w:rFonts w:hint="eastAsia" w:ascii="Times New Roman" w:hAnsi="Times New Roman" w:eastAsia="宋体" w:cs="Times New Roman"/>
          <w:spacing w:val="-1"/>
          <w:kern w:val="0"/>
          <w:sz w:val="24"/>
          <w:szCs w:val="24"/>
          <w:lang w:val="en-US" w:eastAsia="zh-CN"/>
        </w:rPr>
        <w:t xml:space="preserve">The abstract should be 300-500 words including references, and the extended abstract should be 1,500-3,000 words including references. </w:t>
      </w:r>
      <w:r>
        <w:rPr>
          <w:rFonts w:hint="eastAsia" w:ascii="Times New Roman" w:hAnsi="Times New Roman" w:eastAsia="宋体" w:cs="Times New Roman"/>
          <w:spacing w:val="-1"/>
          <w:kern w:val="0"/>
          <w:sz w:val="24"/>
          <w:szCs w:val="24"/>
        </w:rPr>
        <w:t>All abstracts must follow APA 7th edition referencing throughout, including both in-text citations and the reference list. In-text citations should strictly adopt the author-date format required by APA 7 (e.g., one author Wang, 2023; two authors Wang &amp; Li, 2023; three or more authors Wang et al., 2023).</w:t>
      </w:r>
    </w:p>
    <w:p w14:paraId="19095A9E">
      <w:pPr>
        <w:ind w:firstLine="476" w:firstLineChars="200"/>
        <w:rPr>
          <w:rFonts w:ascii="Times New Roman" w:hAnsi="Times New Roman" w:eastAsia="宋体" w:cs="Times New Roman"/>
          <w:spacing w:val="-1"/>
          <w:kern w:val="0"/>
          <w:sz w:val="24"/>
          <w:szCs w:val="24"/>
        </w:rPr>
      </w:pPr>
      <w:r>
        <w:rPr>
          <w:rFonts w:hint="eastAsia" w:ascii="Times New Roman" w:hAnsi="Times New Roman" w:eastAsia="宋体" w:cs="Times New Roman"/>
          <w:spacing w:val="-1"/>
          <w:kern w:val="0"/>
          <w:sz w:val="24"/>
          <w:szCs w:val="24"/>
        </w:rPr>
        <w:t>The reference list must be arranged in alphabetical order (A-Z) by the first author</w:t>
      </w:r>
      <w:r>
        <w:rPr>
          <w:rFonts w:ascii="Times New Roman" w:hAnsi="Times New Roman" w:eastAsia="宋体" w:cs="Times New Roman"/>
          <w:spacing w:val="-1"/>
          <w:kern w:val="0"/>
          <w:sz w:val="24"/>
          <w:szCs w:val="24"/>
        </w:rPr>
        <w:t>’</w:t>
      </w:r>
      <w:r>
        <w:rPr>
          <w:rFonts w:hint="eastAsia" w:ascii="Times New Roman" w:hAnsi="Times New Roman" w:eastAsia="宋体" w:cs="Times New Roman"/>
          <w:spacing w:val="-1"/>
          <w:kern w:val="0"/>
          <w:sz w:val="24"/>
          <w:szCs w:val="24"/>
        </w:rPr>
        <w:t>s surname; multiple works by the same author should be ordered by year of publication, and works in the same year should be distinguished using a, b, c (e.g., 2023a, 2023b). Please ensure that every in-text citation has a corresponding reference list entry and that each entry includes complete APA 7 bibliographic details (authors, year, title, source, volume/issue, pages, and DOI/URL where available).</w:t>
      </w:r>
    </w:p>
    <w:p w14:paraId="5541F658">
      <w:pPr>
        <w:ind w:firstLine="476" w:firstLineChars="200"/>
        <w:rPr>
          <w:rFonts w:ascii="Times New Roman" w:hAnsi="Times New Roman" w:cs="Times New Roman"/>
          <w:b/>
          <w:bCs/>
          <w:sz w:val="24"/>
          <w:szCs w:val="24"/>
        </w:rPr>
      </w:pPr>
      <w:r>
        <w:rPr>
          <w:rFonts w:ascii="Times New Roman" w:hAnsi="Times New Roman" w:eastAsia="宋体" w:cs="Times New Roman"/>
          <w:spacing w:val="-1"/>
          <w:kern w:val="0"/>
          <w:sz w:val="24"/>
          <w:szCs w:val="24"/>
        </w:rPr>
        <w:t>Papers that are not yet formally published, including those that have only been submitted, should be cited as “unpublished”. Works that have already been accepted for publication should be indicated as “in press”. In article titles, capitalize only the first word, except for proper nouns and element symbols. For articles appearing in translation journals, list the English-language reference first, followed by the original citation in the source language. If a journal article has a DOI, include the DOI in the reference. Always include the issue number for a journal article.</w:t>
      </w:r>
    </w:p>
    <w:p w14:paraId="3AB2671D">
      <w:pPr>
        <w:rPr>
          <w:rFonts w:ascii="Times New Roman" w:hAnsi="Times New Roman" w:eastAsia="PMingLiU" w:cs="Times New Roman"/>
          <w:spacing w:val="-1"/>
          <w:kern w:val="0"/>
          <w:sz w:val="24"/>
          <w:szCs w:val="24"/>
          <w:lang w:eastAsia="zh-TW"/>
        </w:rPr>
      </w:pPr>
    </w:p>
    <w:p w14:paraId="5942DE0E">
      <w:pPr>
        <w:rPr>
          <w:rFonts w:ascii="Times New Roman" w:hAnsi="Times New Roman" w:eastAsia="PMingLiU" w:cs="Times New Roman"/>
          <w:b/>
          <w:bCs/>
          <w:sz w:val="24"/>
          <w:szCs w:val="24"/>
          <w:lang w:eastAsia="zh-TW"/>
        </w:rPr>
      </w:pPr>
      <w:r>
        <w:rPr>
          <w:rFonts w:ascii="Times New Roman" w:hAnsi="Times New Roman" w:cs="Times New Roman"/>
          <w:b/>
          <w:bCs/>
          <w:sz w:val="24"/>
          <w:szCs w:val="24"/>
        </w:rPr>
        <w:t>Keywords</w:t>
      </w:r>
      <w:r>
        <w:rPr>
          <w:rFonts w:hint="eastAsia" w:ascii="Times New Roman" w:hAnsi="Times New Roman" w:cs="Times New Roman"/>
          <w:b/>
          <w:bCs/>
          <w:sz w:val="24"/>
          <w:szCs w:val="24"/>
        </w:rPr>
        <w:t>:</w:t>
      </w:r>
      <w:r>
        <w:rPr>
          <w:rFonts w:ascii="Times New Roman" w:hAnsi="Times New Roman" w:cs="Times New Roman"/>
          <w:b/>
          <w:bCs/>
          <w:sz w:val="24"/>
          <w:szCs w:val="24"/>
        </w:rPr>
        <w:t xml:space="preserve"> xxx; xxx;…</w:t>
      </w:r>
    </w:p>
    <w:p w14:paraId="6078FB50">
      <w:pPr>
        <w:rPr>
          <w:rFonts w:ascii="Times New Roman" w:hAnsi="Times New Roman" w:cs="Times New Roman"/>
          <w:spacing w:val="-1"/>
          <w:kern w:val="0"/>
          <w:sz w:val="24"/>
          <w:szCs w:val="24"/>
        </w:rPr>
      </w:pPr>
      <w:r>
        <w:rPr>
          <w:rFonts w:hint="eastAsia" w:ascii="Times New Roman" w:hAnsi="Times New Roman" w:cs="Times New Roman"/>
          <w:spacing w:val="-1"/>
          <w:kern w:val="0"/>
          <w:sz w:val="24"/>
          <w:szCs w:val="24"/>
        </w:rPr>
        <w:t xml:space="preserve"> </w:t>
      </w:r>
      <w:r>
        <w:rPr>
          <w:rFonts w:ascii="Times New Roman" w:hAnsi="Times New Roman" w:cs="Times New Roman"/>
          <w:spacing w:val="-1"/>
          <w:kern w:val="0"/>
          <w:sz w:val="24"/>
          <w:szCs w:val="24"/>
        </w:rPr>
        <w:t xml:space="preserve">         </w:t>
      </w:r>
    </w:p>
    <w:p w14:paraId="50D909D2">
      <w:pPr>
        <w:rPr>
          <w:rFonts w:ascii="Times New Roman" w:hAnsi="Times New Roman"/>
          <w:b/>
          <w:bCs/>
          <w:sz w:val="24"/>
          <w:szCs w:val="24"/>
        </w:rPr>
      </w:pPr>
      <w:r>
        <w:rPr>
          <w:rFonts w:ascii="Times New Roman" w:hAnsi="Times New Roman" w:eastAsia="PMingLiU" w:cs="Times New Roman"/>
          <w:b/>
          <w:bCs/>
          <w:spacing w:val="-1"/>
          <w:kern w:val="0"/>
          <w:sz w:val="24"/>
          <w:szCs w:val="24"/>
          <w:lang w:eastAsia="zh-TW"/>
        </w:rPr>
        <w:t>References</w:t>
      </w:r>
      <w:r>
        <w:rPr>
          <w:rFonts w:hint="eastAsia" w:ascii="Times New Roman" w:hAnsi="Times New Roman" w:eastAsia="宋体" w:cs="Times New Roman"/>
          <w:b/>
          <w:bCs/>
          <w:spacing w:val="-1"/>
          <w:kern w:val="0"/>
          <w:sz w:val="24"/>
          <w:szCs w:val="24"/>
        </w:rPr>
        <w:t xml:space="preserve"> </w:t>
      </w:r>
      <w:r>
        <w:rPr>
          <w:rFonts w:ascii="Times New Roman" w:hAnsi="Times New Roman" w:cs="Times New Roman"/>
          <w:b/>
          <w:bCs/>
          <w:spacing w:val="-1"/>
          <w:kern w:val="0"/>
          <w:sz w:val="24"/>
          <w:szCs w:val="24"/>
        </w:rPr>
        <w:t>(</w:t>
      </w:r>
      <w:r>
        <w:rPr>
          <w:rFonts w:hint="eastAsia" w:ascii="Times New Roman" w:hAnsi="Times New Roman" w:eastAsia="宋体" w:cs="Times New Roman"/>
          <w:b/>
          <w:bCs/>
          <w:spacing w:val="-1"/>
          <w:kern w:val="0"/>
          <w:sz w:val="24"/>
          <w:szCs w:val="24"/>
        </w:rPr>
        <w:t xml:space="preserve">alphabetical order; </w:t>
      </w:r>
      <w:r>
        <w:rPr>
          <w:rFonts w:ascii="Times New Roman" w:hAnsi="Times New Roman" w:cs="Times New Roman"/>
          <w:b/>
          <w:bCs/>
          <w:spacing w:val="-1"/>
          <w:kern w:val="0"/>
          <w:sz w:val="24"/>
          <w:szCs w:val="24"/>
        </w:rPr>
        <w:t>maximum of 10 references)</w:t>
      </w:r>
      <w:r>
        <w:rPr>
          <w:rFonts w:ascii="Times New Roman" w:hAnsi="Times New Roman" w:eastAsia="PMingLiU" w:cs="Times New Roman"/>
          <w:b/>
          <w:bCs/>
          <w:spacing w:val="-1"/>
          <w:kern w:val="0"/>
          <w:sz w:val="24"/>
          <w:szCs w:val="24"/>
          <w:lang w:eastAsia="zh-TW"/>
        </w:rPr>
        <w:t xml:space="preserve">: </w:t>
      </w:r>
    </w:p>
    <w:p w14:paraId="27CA6590">
      <w:pPr>
        <w:ind w:left="480" w:hanging="480" w:hangingChars="200"/>
        <w:jc w:val="left"/>
        <w:rPr>
          <w:rFonts w:ascii="Times New Roman" w:hAnsi="Times New Roman" w:eastAsia="等线" w:cs="Times New Roman"/>
          <w:sz w:val="24"/>
          <w:lang w:bidi="ar"/>
        </w:rPr>
      </w:pPr>
      <w:r>
        <w:rPr>
          <w:rFonts w:ascii="Times New Roman" w:hAnsi="Times New Roman"/>
          <w:sz w:val="24"/>
          <w:szCs w:val="24"/>
        </w:rPr>
        <w:t>Agapito, D., Mendes, J., &amp; Valle, P. (2013). Exploring the conceptualization of the sensory dimension of tourist experiences. </w:t>
      </w:r>
      <w:r>
        <w:rPr>
          <w:rFonts w:ascii="Times New Roman" w:hAnsi="Times New Roman"/>
          <w:i/>
          <w:iCs/>
          <w:sz w:val="24"/>
          <w:szCs w:val="24"/>
        </w:rPr>
        <w:t>Journal of Destination Marketing &amp; Management</w:t>
      </w:r>
      <w:r>
        <w:rPr>
          <w:rFonts w:ascii="Times New Roman" w:hAnsi="Times New Roman"/>
          <w:sz w:val="24"/>
          <w:szCs w:val="24"/>
        </w:rPr>
        <w:t>, </w:t>
      </w:r>
      <w:r>
        <w:rPr>
          <w:rFonts w:ascii="Times New Roman" w:hAnsi="Times New Roman"/>
          <w:i/>
          <w:iCs/>
          <w:sz w:val="24"/>
          <w:szCs w:val="24"/>
        </w:rPr>
        <w:t>2</w:t>
      </w:r>
      <w:r>
        <w:rPr>
          <w:rFonts w:ascii="Times New Roman" w:hAnsi="Times New Roman"/>
          <w:sz w:val="24"/>
          <w:szCs w:val="24"/>
        </w:rPr>
        <w:t>(2), 62-73.</w:t>
      </w:r>
      <w:r>
        <w:rPr>
          <w:rFonts w:hint="eastAsia" w:ascii="Times New Roman" w:hAnsi="Times New Roman"/>
          <w:sz w:val="24"/>
          <w:szCs w:val="24"/>
        </w:rPr>
        <w:t xml:space="preserve"> </w:t>
      </w:r>
      <w:r>
        <w:rPr>
          <w:rFonts w:ascii="Times New Roman" w:hAnsi="Times New Roman" w:eastAsia="等线" w:cs="Times New Roman"/>
          <w:sz w:val="24"/>
          <w:lang w:bidi="ar"/>
        </w:rPr>
        <w:t>(Journal articles)</w:t>
      </w:r>
    </w:p>
    <w:p w14:paraId="5F8E72C5">
      <w:pPr>
        <w:ind w:left="480" w:hanging="480" w:hangingChars="200"/>
        <w:jc w:val="left"/>
        <w:rPr>
          <w:rFonts w:ascii="Times New Roman" w:hAnsi="Times New Roman" w:cs="Times New Roman"/>
          <w:sz w:val="24"/>
          <w:lang w:bidi="ar"/>
        </w:rPr>
      </w:pPr>
      <w:r>
        <w:rPr>
          <w:rFonts w:ascii="Times New Roman" w:hAnsi="Times New Roman"/>
          <w:sz w:val="24"/>
          <w:szCs w:val="24"/>
        </w:rPr>
        <w:t xml:space="preserve">Graburn, N. (1989). Tourism: the sacred journey. In V. L. Smith (Ed.), </w:t>
      </w:r>
      <w:r>
        <w:rPr>
          <w:rFonts w:ascii="Times New Roman" w:hAnsi="Times New Roman"/>
          <w:i/>
          <w:iCs/>
          <w:sz w:val="24"/>
          <w:szCs w:val="24"/>
        </w:rPr>
        <w:t xml:space="preserve">Hosts and guests: the anthropology of tourism </w:t>
      </w:r>
      <w:r>
        <w:rPr>
          <w:rFonts w:ascii="Times New Roman" w:hAnsi="Times New Roman"/>
          <w:sz w:val="24"/>
          <w:szCs w:val="24"/>
        </w:rPr>
        <w:t>(pp. 21</w:t>
      </w:r>
      <w:r>
        <w:rPr>
          <w:rFonts w:hint="eastAsia" w:ascii="Times New Roman" w:hAnsi="Times New Roman"/>
          <w:sz w:val="24"/>
          <w:szCs w:val="24"/>
        </w:rPr>
        <w:t>-</w:t>
      </w:r>
      <w:r>
        <w:rPr>
          <w:rFonts w:ascii="Times New Roman" w:hAnsi="Times New Roman"/>
          <w:sz w:val="24"/>
          <w:szCs w:val="24"/>
        </w:rPr>
        <w:t>36). University of Pennsylvania Press.</w:t>
      </w:r>
      <w:r>
        <w:rPr>
          <w:rFonts w:hint="eastAsia" w:ascii="Times New Roman" w:hAnsi="Times New Roman"/>
          <w:sz w:val="24"/>
          <w:szCs w:val="24"/>
        </w:rPr>
        <w:t xml:space="preserve"> (Chapter in book)</w:t>
      </w:r>
    </w:p>
    <w:p w14:paraId="16867F41">
      <w:pPr>
        <w:rPr>
          <w:rFonts w:ascii="Times New Roman" w:hAnsi="Times New Roman" w:cs="Times New Roman"/>
          <w:sz w:val="24"/>
          <w:szCs w:val="24"/>
        </w:rPr>
      </w:pPr>
      <w:r>
        <w:rPr>
          <w:rFonts w:ascii="Times New Roman" w:hAnsi="Times New Roman" w:eastAsia="等线" w:cs="Times New Roman"/>
          <w:sz w:val="24"/>
          <w:lang w:bidi="ar"/>
        </w:rPr>
        <w:t xml:space="preserve">Helman, C. G. (2007). </w:t>
      </w:r>
      <w:r>
        <w:rPr>
          <w:rFonts w:ascii="Times New Roman" w:hAnsi="Times New Roman" w:eastAsia="等线" w:cs="Times New Roman"/>
          <w:i/>
          <w:iCs/>
          <w:sz w:val="24"/>
          <w:lang w:bidi="ar"/>
        </w:rPr>
        <w:t>Culture, health and illness</w:t>
      </w:r>
      <w:r>
        <w:rPr>
          <w:rFonts w:ascii="Times New Roman" w:hAnsi="Times New Roman" w:eastAsia="等线" w:cs="Times New Roman"/>
          <w:sz w:val="24"/>
          <w:lang w:bidi="ar"/>
        </w:rPr>
        <w:t>. Hodder Arnold. (Book)</w:t>
      </w:r>
    </w:p>
    <w:p w14:paraId="398F22DA">
      <w:pPr>
        <w:ind w:left="360" w:hanging="360" w:hangingChars="150"/>
        <w:rPr>
          <w:rFonts w:ascii="Times New Roman" w:hAnsi="Times New Roman" w:cs="Times New Roman"/>
          <w:sz w:val="24"/>
        </w:rPr>
      </w:pPr>
      <w:r>
        <w:rPr>
          <w:rFonts w:ascii="Times New Roman" w:hAnsi="Times New Roman" w:eastAsia="等线" w:cs="Times New Roman"/>
          <w:sz w:val="24"/>
          <w:lang w:bidi="ar"/>
        </w:rPr>
        <w:t xml:space="preserve">Martinez, C. O. (2020, May 25). </w:t>
      </w:r>
      <w:r>
        <w:rPr>
          <w:rFonts w:ascii="Times New Roman" w:hAnsi="Times New Roman" w:eastAsia="等线" w:cs="Times New Roman"/>
          <w:i/>
          <w:iCs/>
          <w:sz w:val="24"/>
          <w:lang w:bidi="ar"/>
        </w:rPr>
        <w:t>Four ways to reimagine a better city</w:t>
      </w:r>
      <w:r>
        <w:rPr>
          <w:rFonts w:ascii="Times New Roman" w:hAnsi="Times New Roman" w:eastAsia="等线" w:cs="Times New Roman"/>
          <w:sz w:val="24"/>
          <w:lang w:bidi="ar"/>
        </w:rPr>
        <w:t xml:space="preserve">. Greenpeace International. </w:t>
      </w:r>
      <w:r>
        <w:fldChar w:fldCharType="begin"/>
      </w:r>
      <w:r>
        <w:instrText xml:space="preserve"> HYPERLINK "https://www.greenpeace.org/international/story/43455/reimagine" </w:instrText>
      </w:r>
      <w:r>
        <w:fldChar w:fldCharType="separate"/>
      </w:r>
      <w:r>
        <w:rPr>
          <w:rStyle w:val="13"/>
          <w:rFonts w:ascii="Times New Roman" w:hAnsi="Times New Roman" w:cs="Times New Roman"/>
          <w:sz w:val="24"/>
        </w:rPr>
        <w:t>https://www.greenpeace.org/international/story/43455/reimagine</w:t>
      </w:r>
      <w:r>
        <w:rPr>
          <w:rStyle w:val="13"/>
          <w:rFonts w:ascii="Times New Roman" w:hAnsi="Times New Roman" w:cs="Times New Roman"/>
          <w:sz w:val="24"/>
        </w:rPr>
        <w:fldChar w:fldCharType="end"/>
      </w:r>
      <w:r>
        <w:rPr>
          <w:rFonts w:ascii="Times New Roman" w:hAnsi="Times New Roman" w:eastAsia="等线" w:cs="Times New Roman"/>
          <w:sz w:val="24"/>
          <w:lang w:bidi="ar"/>
        </w:rPr>
        <w:t xml:space="preserve"> (Internet </w:t>
      </w:r>
      <w:r>
        <w:rPr>
          <w:rFonts w:ascii="Times New Roman" w:hAnsi="Times New Roman" w:cs="Times New Roman"/>
          <w:sz w:val="24"/>
        </w:rPr>
        <w:t>sources)</w:t>
      </w:r>
    </w:p>
    <w:p w14:paraId="418F0CCA">
      <w:pPr>
        <w:rPr>
          <w:rFonts w:ascii="Times New Roman" w:hAnsi="Times New Roman" w:cs="Times New Roman"/>
          <w:sz w:val="24"/>
          <w:szCs w:val="24"/>
        </w:rPr>
      </w:pPr>
    </w:p>
    <w:p w14:paraId="09BDE965">
      <w:pPr>
        <w:rPr>
          <w:rFonts w:ascii="Times New Roman" w:hAnsi="Times New Roman" w:cs="Times New Roman"/>
          <w:sz w:val="24"/>
          <w:szCs w:val="24"/>
        </w:rPr>
      </w:pPr>
      <w:r>
        <w:rPr>
          <w:rFonts w:ascii="Times New Roman" w:hAnsi="Times New Roman" w:cs="Times New Roman"/>
          <w:sz w:val="24"/>
          <w:szCs w:val="24"/>
        </w:rPr>
        <w:t xml:space="preserve">Please name your submission file using the paper title and indicate whether it is an </w:t>
      </w:r>
      <w:r>
        <w:rPr>
          <w:rFonts w:ascii="Times New Roman" w:hAnsi="Times New Roman" w:cs="Times New Roman"/>
          <w:b/>
          <w:bCs/>
          <w:sz w:val="24"/>
          <w:szCs w:val="24"/>
        </w:rPr>
        <w:t>Abstract</w:t>
      </w:r>
      <w:r>
        <w:rPr>
          <w:rFonts w:ascii="Times New Roman" w:hAnsi="Times New Roman" w:cs="Times New Roman"/>
          <w:sz w:val="24"/>
          <w:szCs w:val="24"/>
        </w:rPr>
        <w:t xml:space="preserve"> or an </w:t>
      </w:r>
      <w:r>
        <w:rPr>
          <w:rFonts w:ascii="Times New Roman" w:hAnsi="Times New Roman" w:cs="Times New Roman"/>
          <w:b/>
          <w:bCs/>
          <w:sz w:val="24"/>
          <w:szCs w:val="24"/>
        </w:rPr>
        <w:t>Extended Abstract</w:t>
      </w:r>
      <w:r>
        <w:rPr>
          <w:rFonts w:ascii="Times New Roman" w:hAnsi="Times New Roman" w:cs="Times New Roman"/>
          <w:sz w:val="24"/>
          <w:szCs w:val="24"/>
        </w:rPr>
        <w:t xml:space="preserve"> in the filename.</w:t>
      </w:r>
    </w:p>
    <w:p w14:paraId="4C591A3A">
      <w:pPr>
        <w:rPr>
          <w:rFonts w:ascii="Times New Roman" w:hAnsi="Times New Roman" w:cs="Times New Roman"/>
          <w:sz w:val="24"/>
          <w:szCs w:val="24"/>
        </w:rPr>
      </w:pPr>
    </w:p>
    <w:p w14:paraId="5AE7600B">
      <w:pPr>
        <w:rPr>
          <w:rFonts w:hint="eastAsia" w:ascii="PMingLiU" w:hAnsi="PMingLiU" w:eastAsia="PMingLiU" w:cs="Times New Roman"/>
          <w:b/>
          <w:bCs/>
          <w:kern w:val="0"/>
          <w:sz w:val="48"/>
          <w:szCs w:val="48"/>
          <w:lang w:eastAsia="zh-TW"/>
        </w:rPr>
      </w:pPr>
      <w:r>
        <w:rPr>
          <w:rFonts w:ascii="Times New Roman" w:hAnsi="Times New Roman" w:cs="Times New Roman"/>
          <w:sz w:val="24"/>
          <w:szCs w:val="24"/>
        </w:rPr>
        <w:br w:type="page"/>
      </w:r>
    </w:p>
    <w:p w14:paraId="05ABB629">
      <w:pPr>
        <w:jc w:val="center"/>
        <w:rPr>
          <w:rFonts w:hint="eastAsia" w:ascii="PMingLiU" w:hAnsi="PMingLiU" w:eastAsia="PMingLiU" w:cs="Times New Roman"/>
          <w:b/>
          <w:bCs/>
          <w:kern w:val="0"/>
          <w:sz w:val="48"/>
          <w:szCs w:val="48"/>
          <w:lang w:eastAsia="zh-TW"/>
        </w:rPr>
      </w:pPr>
    </w:p>
    <w:p w14:paraId="363A0A33">
      <w:pPr>
        <w:jc w:val="center"/>
        <w:rPr>
          <w:rFonts w:hint="eastAsia" w:ascii="PMingLiU" w:hAnsi="PMingLiU" w:eastAsia="PMingLiU" w:cs="Times New Roman"/>
          <w:b/>
          <w:bCs/>
          <w:kern w:val="0"/>
          <w:sz w:val="48"/>
          <w:szCs w:val="48"/>
          <w:lang w:eastAsia="zh-TW"/>
        </w:rPr>
      </w:pPr>
      <w:r>
        <w:rPr>
          <w:rFonts w:hint="eastAsia" w:ascii="PMingLiU" w:hAnsi="PMingLiU" w:eastAsia="PMingLiU" w:cs="Times New Roman"/>
          <w:b/>
          <w:bCs/>
          <w:kern w:val="0"/>
          <w:sz w:val="48"/>
          <w:szCs w:val="48"/>
          <w:lang w:eastAsia="zh-TW"/>
        </w:rPr>
        <w:t>論文標題</w:t>
      </w:r>
    </w:p>
    <w:p w14:paraId="4BA16EFB">
      <w:pPr>
        <w:jc w:val="center"/>
        <w:rPr>
          <w:rFonts w:hint="eastAsia" w:ascii="PMingLiU" w:hAnsi="PMingLiU" w:eastAsia="PMingLiU" w:cs="Times New Roman"/>
          <w:b/>
          <w:bCs/>
          <w:kern w:val="0"/>
          <w:sz w:val="48"/>
          <w:szCs w:val="48"/>
          <w:lang w:eastAsia="zh-TW"/>
        </w:rPr>
      </w:pPr>
    </w:p>
    <w:p w14:paraId="4BC13461">
      <w:pPr>
        <w:jc w:val="center"/>
        <w:rPr>
          <w:rFonts w:ascii="PMingLiU" w:hAnsi="PMingLiU" w:eastAsia="PMingLiU" w:cs="Times New Roman"/>
          <w:kern w:val="0"/>
          <w:sz w:val="24"/>
          <w:szCs w:val="24"/>
          <w:vertAlign w:val="superscript"/>
          <w:lang w:eastAsia="zh-TW"/>
        </w:rPr>
      </w:pPr>
      <w:r>
        <w:rPr>
          <w:rFonts w:hint="eastAsia" w:ascii="PMingLiU" w:hAnsi="PMingLiU" w:eastAsia="PMingLiU" w:cs="Times New Roman"/>
          <w:kern w:val="0"/>
          <w:sz w:val="24"/>
          <w:szCs w:val="24"/>
          <w:lang w:eastAsia="zh-TW"/>
        </w:rPr>
        <w:t>第一作者姓名</w:t>
      </w:r>
      <w:r>
        <w:rPr>
          <w:rFonts w:ascii="PMingLiU" w:hAnsi="PMingLiU" w:eastAsia="PMingLiU" w:cs="Times New Roman"/>
          <w:kern w:val="0"/>
          <w:sz w:val="24"/>
          <w:szCs w:val="24"/>
          <w:vertAlign w:val="superscript"/>
          <w:lang w:eastAsia="zh-TW"/>
        </w:rPr>
        <w:t>1</w:t>
      </w:r>
      <w:r>
        <w:rPr>
          <w:rFonts w:ascii="PMingLiU" w:hAnsi="PMingLiU" w:eastAsia="PMingLiU" w:cs="Times New Roman"/>
          <w:kern w:val="0"/>
          <w:sz w:val="24"/>
          <w:szCs w:val="24"/>
          <w:lang w:eastAsia="zh-TW"/>
        </w:rPr>
        <w:t>，第二作者</w:t>
      </w:r>
      <w:r>
        <w:rPr>
          <w:rFonts w:hint="eastAsia" w:ascii="PMingLiU" w:hAnsi="PMingLiU" w:eastAsia="PMingLiU" w:cs="Times New Roman"/>
          <w:kern w:val="0"/>
          <w:sz w:val="24"/>
          <w:szCs w:val="24"/>
          <w:lang w:eastAsia="zh-TW"/>
        </w:rPr>
        <w:t>姓名</w:t>
      </w:r>
      <w:r>
        <w:rPr>
          <w:rFonts w:ascii="PMingLiU" w:hAnsi="PMingLiU" w:eastAsia="PMingLiU" w:cs="Times New Roman"/>
          <w:kern w:val="0"/>
          <w:sz w:val="24"/>
          <w:szCs w:val="24"/>
          <w:vertAlign w:val="superscript"/>
          <w:lang w:eastAsia="zh-TW"/>
        </w:rPr>
        <w:t>2*</w:t>
      </w:r>
      <w:bookmarkStart w:id="0" w:name="_GoBack"/>
      <w:bookmarkEnd w:id="0"/>
      <w:r>
        <w:rPr>
          <w:rFonts w:ascii="PMingLiU" w:hAnsi="PMingLiU" w:eastAsia="PMingLiU" w:cs="Times New Roman"/>
          <w:kern w:val="0"/>
          <w:sz w:val="24"/>
          <w:szCs w:val="24"/>
          <w:lang w:eastAsia="zh-TW"/>
        </w:rPr>
        <w:t>，第三作者</w:t>
      </w:r>
      <w:r>
        <w:rPr>
          <w:rFonts w:hint="eastAsia" w:ascii="PMingLiU" w:hAnsi="PMingLiU" w:eastAsia="PMingLiU" w:cs="Times New Roman"/>
          <w:kern w:val="0"/>
          <w:sz w:val="24"/>
          <w:szCs w:val="24"/>
          <w:lang w:eastAsia="zh-TW"/>
        </w:rPr>
        <w:t>姓名</w:t>
      </w:r>
      <w:r>
        <w:rPr>
          <w:rFonts w:ascii="PMingLiU" w:hAnsi="PMingLiU" w:eastAsia="PMingLiU" w:cs="Times New Roman"/>
          <w:kern w:val="0"/>
          <w:sz w:val="24"/>
          <w:szCs w:val="24"/>
          <w:vertAlign w:val="superscript"/>
          <w:lang w:eastAsia="zh-TW"/>
        </w:rPr>
        <w:t>3</w:t>
      </w:r>
    </w:p>
    <w:p w14:paraId="513A51A1">
      <w:pPr>
        <w:jc w:val="center"/>
        <w:rPr>
          <w:rFonts w:ascii="PMingLiU" w:hAnsi="PMingLiU" w:eastAsia="PMingLiU" w:cs="Times New Roman"/>
          <w:kern w:val="0"/>
          <w:sz w:val="24"/>
          <w:szCs w:val="24"/>
          <w:vertAlign w:val="superscript"/>
          <w:lang w:eastAsia="zh-TW"/>
        </w:rPr>
      </w:pPr>
    </w:p>
    <w:p w14:paraId="6EC49D71">
      <w:pPr>
        <w:jc w:val="center"/>
        <w:rPr>
          <w:rFonts w:ascii="PMingLiU" w:hAnsi="PMingLiU" w:eastAsia="PMingLiU" w:cs="Times New Roman"/>
          <w:kern w:val="0"/>
          <w:sz w:val="24"/>
          <w:szCs w:val="24"/>
          <w:lang w:eastAsia="zh-TW"/>
        </w:rPr>
      </w:pPr>
      <w:r>
        <w:rPr>
          <w:rFonts w:ascii="PMingLiU" w:hAnsi="PMingLiU" w:eastAsia="PMingLiU" w:cs="Times New Roman"/>
          <w:kern w:val="0"/>
          <w:sz w:val="28"/>
          <w:szCs w:val="28"/>
          <w:vertAlign w:val="superscript"/>
          <w:lang w:eastAsia="zh-TW"/>
        </w:rPr>
        <w:t>1</w:t>
      </w:r>
      <w:r>
        <w:rPr>
          <w:rFonts w:ascii="PMingLiU" w:hAnsi="PMingLiU" w:eastAsia="PMingLiU" w:cs="Times New Roman"/>
          <w:kern w:val="0"/>
          <w:sz w:val="24"/>
          <w:szCs w:val="24"/>
          <w:lang w:eastAsia="zh-TW"/>
        </w:rPr>
        <w:t>所屬機構之系所名稱（隸屬單位／學院），城市，國家</w:t>
      </w:r>
    </w:p>
    <w:p w14:paraId="17AADCC6">
      <w:pPr>
        <w:jc w:val="center"/>
        <w:rPr>
          <w:rFonts w:ascii="PMingLiU" w:hAnsi="PMingLiU" w:eastAsia="PMingLiU" w:cs="Times New Roman"/>
          <w:kern w:val="0"/>
          <w:sz w:val="24"/>
          <w:szCs w:val="24"/>
          <w:lang w:eastAsia="zh-TW"/>
        </w:rPr>
      </w:pPr>
      <w:r>
        <w:rPr>
          <w:rFonts w:ascii="PMingLiU" w:hAnsi="PMingLiU" w:eastAsia="PMingLiU" w:cs="Times New Roman"/>
          <w:kern w:val="0"/>
          <w:sz w:val="28"/>
          <w:szCs w:val="28"/>
          <w:vertAlign w:val="superscript"/>
          <w:lang w:eastAsia="zh-TW"/>
        </w:rPr>
        <w:t>2</w:t>
      </w:r>
      <w:r>
        <w:rPr>
          <w:rFonts w:ascii="PMingLiU" w:hAnsi="PMingLiU" w:eastAsia="PMingLiU" w:cs="Times New Roman"/>
          <w:kern w:val="0"/>
          <w:sz w:val="24"/>
          <w:szCs w:val="24"/>
          <w:lang w:eastAsia="zh-TW"/>
        </w:rPr>
        <w:t>所屬機構之系所名稱（隸屬單位／學院），城市，國家</w:t>
      </w:r>
    </w:p>
    <w:p w14:paraId="7388BB37">
      <w:pPr>
        <w:jc w:val="center"/>
        <w:rPr>
          <w:rFonts w:ascii="PMingLiU" w:hAnsi="PMingLiU" w:eastAsia="PMingLiU" w:cs="Times New Roman"/>
          <w:kern w:val="0"/>
          <w:sz w:val="48"/>
          <w:szCs w:val="48"/>
          <w:lang w:eastAsia="zh-TW"/>
        </w:rPr>
      </w:pPr>
      <w:r>
        <w:rPr>
          <w:rFonts w:ascii="PMingLiU" w:hAnsi="PMingLiU" w:eastAsia="PMingLiU" w:cs="Times New Roman"/>
          <w:kern w:val="0"/>
          <w:sz w:val="28"/>
          <w:szCs w:val="28"/>
          <w:vertAlign w:val="superscript"/>
          <w:lang w:eastAsia="zh-TW"/>
        </w:rPr>
        <w:t>3</w:t>
      </w:r>
      <w:r>
        <w:rPr>
          <w:rFonts w:ascii="PMingLiU" w:hAnsi="PMingLiU" w:eastAsia="PMingLiU" w:cs="Times New Roman"/>
          <w:kern w:val="0"/>
          <w:sz w:val="24"/>
          <w:szCs w:val="24"/>
          <w:lang w:eastAsia="zh-TW"/>
        </w:rPr>
        <w:t>所屬機構之系所名稱（隸屬單位／學院），城市，國家</w:t>
      </w:r>
    </w:p>
    <w:p w14:paraId="134C14B6">
      <w:pPr>
        <w:jc w:val="left"/>
        <w:rPr>
          <w:rFonts w:ascii="PMingLiU" w:hAnsi="PMingLiU" w:eastAsia="PMingLiU" w:cs="Times New Roman"/>
          <w:kern w:val="0"/>
          <w:sz w:val="24"/>
          <w:szCs w:val="24"/>
          <w:lang w:eastAsia="zh-TW"/>
        </w:rPr>
      </w:pPr>
    </w:p>
    <w:p w14:paraId="33662984">
      <w:pPr>
        <w:jc w:val="center"/>
        <w:rPr>
          <w:rFonts w:ascii="PMingLiU" w:hAnsi="PMingLiU" w:eastAsia="PMingLiU" w:cs="Times New Roman"/>
          <w:b/>
          <w:bCs/>
          <w:kern w:val="0"/>
          <w:sz w:val="24"/>
          <w:szCs w:val="24"/>
          <w:lang w:eastAsia="zh-TW"/>
        </w:rPr>
      </w:pPr>
      <w:r>
        <w:rPr>
          <w:rFonts w:ascii="PMingLiU" w:hAnsi="PMingLiU" w:eastAsia="PMingLiU" w:cs="Times New Roman"/>
          <w:b/>
          <w:bCs/>
          <w:kern w:val="0"/>
          <w:sz w:val="24"/>
          <w:szCs w:val="24"/>
          <w:lang w:eastAsia="zh-TW"/>
        </w:rPr>
        <w:t>*通訊作者（電子郵件地址）</w:t>
      </w:r>
    </w:p>
    <w:p w14:paraId="02629A43">
      <w:pPr>
        <w:widowControl/>
        <w:jc w:val="left"/>
        <w:rPr>
          <w:rFonts w:hint="eastAsia" w:ascii="PMingLiU" w:hAnsi="PMingLiU" w:eastAsia="PMingLiU"/>
          <w:sz w:val="24"/>
          <w:szCs w:val="24"/>
          <w:lang w:eastAsia="zh-TW"/>
        </w:rPr>
      </w:pPr>
    </w:p>
    <w:p w14:paraId="62AE2220">
      <w:pPr>
        <w:widowControl/>
        <w:jc w:val="left"/>
        <w:rPr>
          <w:rFonts w:hint="eastAsia" w:ascii="PMingLiU" w:hAnsi="PMingLiU" w:eastAsia="PMingLiU"/>
          <w:b/>
          <w:bCs/>
          <w:sz w:val="28"/>
          <w:szCs w:val="28"/>
          <w:lang w:val="en-US" w:eastAsia="zh-CN"/>
        </w:rPr>
      </w:pPr>
      <w:r>
        <w:rPr>
          <w:rFonts w:hint="eastAsia" w:ascii="PMingLiU" w:hAnsi="PMingLiU" w:eastAsia="PMingLiU"/>
          <w:b/>
          <w:bCs/>
          <w:sz w:val="28"/>
          <w:szCs w:val="28"/>
          <w:lang w:val="en-US" w:eastAsia="zh-CN"/>
        </w:rPr>
        <w:t>摘要</w:t>
      </w:r>
    </w:p>
    <w:p w14:paraId="253ED881">
      <w:pPr>
        <w:widowControl/>
        <w:jc w:val="left"/>
        <w:rPr>
          <w:rFonts w:ascii="PMingLiU" w:hAnsi="PMingLiU" w:eastAsia="PMingLiU"/>
          <w:b/>
          <w:bCs/>
          <w:sz w:val="24"/>
          <w:szCs w:val="24"/>
          <w:lang w:eastAsia="zh-TW"/>
        </w:rPr>
      </w:pPr>
      <w:r>
        <w:rPr>
          <w:rFonts w:hint="eastAsia" w:ascii="PMingLiU" w:hAnsi="PMingLiU" w:eastAsia="PMingLiU"/>
          <w:sz w:val="24"/>
          <w:szCs w:val="24"/>
          <w:lang w:eastAsia="zh-TW"/>
        </w:rPr>
        <w:t>摘要為</w:t>
      </w:r>
      <w:r>
        <w:rPr>
          <w:rFonts w:ascii="PMingLiU" w:hAnsi="PMingLiU" w:eastAsia="PMingLiU"/>
          <w:sz w:val="24"/>
          <w:szCs w:val="24"/>
          <w:lang w:eastAsia="zh-TW"/>
        </w:rPr>
        <w:t>300–500字（包含文獻），長摘要為1500–3000字（包含文獻）</w:t>
      </w:r>
      <w:r>
        <w:rPr>
          <w:rFonts w:ascii="PMingLiU" w:hAnsi="PMingLiU" w:eastAsia="PMingLiU"/>
          <w:b/>
          <w:bCs/>
          <w:sz w:val="24"/>
          <w:szCs w:val="24"/>
          <w:lang w:eastAsia="zh-TW"/>
        </w:rPr>
        <w:t>。</w:t>
      </w:r>
      <w:r>
        <w:rPr>
          <w:rFonts w:ascii="PMingLiU" w:hAnsi="PMingLiU" w:eastAsia="PMingLiU"/>
          <w:sz w:val="24"/>
          <w:szCs w:val="24"/>
          <w:lang w:eastAsia="zh-TW"/>
        </w:rPr>
        <w:t>參考文獻採用「順序編碼制」，按文中出現的先後順序以阿拉伯數字加方括號標註。同時引用多篇文獻時，只需將各篇文獻的序號一併列於同一組方括號內，各序號之間以</w:t>
      </w:r>
      <w:r>
        <w:rPr>
          <w:rFonts w:hint="eastAsia" w:ascii="PMingLiU" w:hAnsi="PMingLiU" w:eastAsia="PMingLiU"/>
          <w:sz w:val="24"/>
          <w:szCs w:val="24"/>
          <w:lang w:eastAsia="zh-TW"/>
        </w:rPr>
        <w:t>“，”</w:t>
      </w:r>
      <w:r>
        <w:rPr>
          <w:rFonts w:ascii="PMingLiU" w:hAnsi="PMingLiU" w:eastAsia="PMingLiU"/>
          <w:sz w:val="24"/>
          <w:szCs w:val="24"/>
          <w:lang w:eastAsia="zh-TW"/>
        </w:rPr>
        <w:t>分隔；若序號連續，則以起訖序號表示。示例：若同時引用 [1][2]，請標註為 [1-2]；若引用 [1][2][3]，請標註為 [1-3]。直接引用時，請於整句句末統一標註引用序號，勿將引用標註置於作者姓名之後。</w:t>
      </w:r>
    </w:p>
    <w:p w14:paraId="4B3BABA4">
      <w:pPr>
        <w:ind w:firstLine="480" w:firstLineChars="200"/>
        <w:rPr>
          <w:rFonts w:ascii="PMingLiU" w:hAnsi="PMingLiU" w:eastAsia="PMingLiU" w:cs="宋体"/>
          <w:color w:val="000000"/>
          <w:kern w:val="0"/>
          <w:sz w:val="24"/>
          <w:szCs w:val="24"/>
          <w:lang w:eastAsia="zh-TW"/>
        </w:rPr>
      </w:pPr>
      <w:r>
        <w:rPr>
          <w:rFonts w:hint="eastAsia" w:ascii="PMingLiU" w:hAnsi="PMingLiU" w:eastAsia="PMingLiU" w:cs="宋体"/>
          <w:color w:val="000000"/>
          <w:kern w:val="0"/>
          <w:sz w:val="24"/>
          <w:szCs w:val="24"/>
          <w:lang w:eastAsia="zh-TW"/>
        </w:rPr>
        <w:t>參考文獻的「文獻類型」請依《文獻類型與文獻載體代碼》以單字母標示：</w:t>
      </w:r>
      <w:r>
        <w:rPr>
          <w:rFonts w:ascii="PMingLiU" w:hAnsi="PMingLiU" w:eastAsia="PMingLiU" w:cs="宋体"/>
          <w:color w:val="000000"/>
          <w:kern w:val="0"/>
          <w:sz w:val="24"/>
          <w:szCs w:val="24"/>
          <w:lang w:eastAsia="zh-TW"/>
        </w:rPr>
        <w:t>M（專著，含編著與譯著）、C（論文集，含譯本論文集）、N（報紙文章）、J（期刊文章）、D（學位論文）、R（研究報告）、S（標準）、P（專利）。若為專著或論文集中「析出」的篇章（章節／單篇文章），請以 A 表示；未列明之其他類型，統一以 Z 表示（如文學作品、字典、辭海等）。</w:t>
      </w:r>
    </w:p>
    <w:p w14:paraId="42436BE8">
      <w:pPr>
        <w:ind w:firstLine="480" w:firstLineChars="200"/>
        <w:rPr>
          <w:rFonts w:ascii="PMingLiU" w:hAnsi="PMingLiU" w:eastAsia="PMingLiU" w:cs="宋体"/>
          <w:color w:val="000000"/>
          <w:kern w:val="0"/>
          <w:sz w:val="24"/>
          <w:szCs w:val="24"/>
          <w:lang w:eastAsia="zh-TW"/>
        </w:rPr>
      </w:pPr>
    </w:p>
    <w:p w14:paraId="086095BE">
      <w:pPr>
        <w:rPr>
          <w:rFonts w:ascii="PMingLiU" w:hAnsi="PMingLiU" w:eastAsia="PMingLiU" w:cs="Times New Roman"/>
          <w:b/>
          <w:bCs/>
          <w:sz w:val="24"/>
          <w:szCs w:val="24"/>
          <w:lang w:eastAsia="zh-TW"/>
        </w:rPr>
      </w:pPr>
      <w:r>
        <w:rPr>
          <w:rFonts w:hint="eastAsia" w:ascii="PMingLiU" w:hAnsi="PMingLiU" w:eastAsia="PMingLiU"/>
          <w:b/>
          <w:bCs/>
          <w:sz w:val="24"/>
          <w:szCs w:val="24"/>
          <w:lang w:eastAsia="zh-TW"/>
        </w:rPr>
        <w:t>關鍵詞:</w:t>
      </w:r>
      <w:r>
        <w:rPr>
          <w:rFonts w:ascii="PMingLiU" w:hAnsi="PMingLiU" w:eastAsia="PMingLiU"/>
          <w:b/>
          <w:bCs/>
          <w:sz w:val="24"/>
          <w:szCs w:val="24"/>
          <w:lang w:eastAsia="zh-TW"/>
        </w:rPr>
        <w:t xml:space="preserve"> </w:t>
      </w:r>
      <w:r>
        <w:rPr>
          <w:rFonts w:ascii="PMingLiU" w:hAnsi="PMingLiU" w:eastAsia="PMingLiU" w:cs="Times New Roman"/>
          <w:b/>
          <w:bCs/>
          <w:sz w:val="24"/>
          <w:szCs w:val="24"/>
          <w:lang w:eastAsia="zh-TW"/>
        </w:rPr>
        <w:t>xxx; xxx;…</w:t>
      </w:r>
    </w:p>
    <w:p w14:paraId="4692F483">
      <w:pPr>
        <w:rPr>
          <w:rFonts w:ascii="PMingLiU" w:hAnsi="PMingLiU" w:eastAsia="PMingLiU" w:cs="Times New Roman"/>
          <w:b/>
          <w:bCs/>
          <w:sz w:val="24"/>
          <w:szCs w:val="24"/>
          <w:lang w:eastAsia="zh-TW"/>
        </w:rPr>
      </w:pPr>
    </w:p>
    <w:p w14:paraId="4F79850A">
      <w:pPr>
        <w:rPr>
          <w:rFonts w:ascii="PMingLiU" w:hAnsi="PMingLiU" w:eastAsia="PMingLiU"/>
          <w:b/>
          <w:bCs/>
          <w:sz w:val="24"/>
          <w:szCs w:val="24"/>
          <w:lang w:eastAsia="zh-TW"/>
        </w:rPr>
      </w:pPr>
      <w:r>
        <w:rPr>
          <w:rFonts w:hint="eastAsia" w:ascii="PMingLiU" w:hAnsi="PMingLiU" w:eastAsia="PMingLiU"/>
          <w:b/>
          <w:bCs/>
          <w:sz w:val="24"/>
          <w:szCs w:val="24"/>
          <w:lang w:eastAsia="zh-TW"/>
        </w:rPr>
        <w:t>參考文獻 (</w:t>
      </w:r>
      <w:r>
        <w:rPr>
          <w:rFonts w:ascii="PMingLiU" w:hAnsi="PMingLiU" w:eastAsia="PMingLiU"/>
          <w:b/>
          <w:bCs/>
          <w:sz w:val="24"/>
          <w:szCs w:val="24"/>
          <w:lang w:eastAsia="zh-TW"/>
        </w:rPr>
        <w:t>順序編碼制</w:t>
      </w:r>
      <w:r>
        <w:rPr>
          <w:rFonts w:hint="eastAsia" w:ascii="PMingLiU" w:hAnsi="PMingLiU" w:eastAsia="PMingLiU"/>
          <w:b/>
          <w:bCs/>
          <w:sz w:val="24"/>
          <w:szCs w:val="24"/>
          <w:lang w:eastAsia="zh-TW"/>
        </w:rPr>
        <w:t>;</w:t>
      </w:r>
      <w:r>
        <w:rPr>
          <w:rFonts w:ascii="PMingLiU" w:hAnsi="PMingLiU" w:eastAsia="PMingLiU"/>
          <w:b/>
          <w:bCs/>
          <w:sz w:val="24"/>
          <w:szCs w:val="24"/>
          <w:lang w:eastAsia="zh-TW"/>
        </w:rPr>
        <w:t xml:space="preserve"> </w:t>
      </w:r>
      <w:r>
        <w:rPr>
          <w:rFonts w:hint="eastAsia" w:ascii="PMingLiU" w:hAnsi="PMingLiU" w:eastAsia="PMingLiU"/>
          <w:b/>
          <w:bCs/>
          <w:sz w:val="24"/>
          <w:szCs w:val="24"/>
          <w:lang w:eastAsia="zh-TW"/>
        </w:rPr>
        <w:t>最多十個文獻</w:t>
      </w:r>
      <w:r>
        <w:rPr>
          <w:rFonts w:ascii="PMingLiU" w:hAnsi="PMingLiU" w:eastAsia="PMingLiU"/>
          <w:b/>
          <w:bCs/>
          <w:sz w:val="24"/>
          <w:szCs w:val="24"/>
          <w:lang w:eastAsia="zh-TW"/>
        </w:rPr>
        <w:t>)</w:t>
      </w:r>
    </w:p>
    <w:p w14:paraId="15E894E6">
      <w:pPr>
        <w:rPr>
          <w:rFonts w:ascii="PMingLiU" w:hAnsi="PMingLiU" w:eastAsia="PMingLiU"/>
          <w:color w:val="000000" w:themeColor="text1"/>
          <w:sz w:val="24"/>
          <w:szCs w:val="24"/>
          <w:lang w:eastAsia="zh-TW"/>
          <w14:textFill>
            <w14:solidFill>
              <w14:schemeClr w14:val="tx1"/>
            </w14:solidFill>
          </w14:textFill>
        </w:rPr>
      </w:pPr>
      <w:r>
        <w:rPr>
          <w:rFonts w:ascii="Times New Roman" w:hAnsi="Times New Roman" w:eastAsia="宋体" w:cs="Times New Roman"/>
          <w:color w:val="000000" w:themeColor="text1"/>
          <w:sz w:val="24"/>
          <w:szCs w:val="24"/>
          <w:lang w:eastAsia="zh-TW"/>
          <w14:textFill>
            <w14:solidFill>
              <w14:schemeClr w14:val="tx1"/>
            </w14:solidFill>
          </w14:textFill>
        </w:rPr>
        <w:t>[1]</w:t>
      </w:r>
      <w:r>
        <w:rPr>
          <w:rFonts w:ascii="宋体" w:hAnsi="宋体" w:eastAsia="宋体" w:cs="宋体"/>
          <w:color w:val="000000" w:themeColor="text1"/>
          <w:sz w:val="24"/>
          <w:szCs w:val="24"/>
          <w:lang w:eastAsia="zh-TW"/>
          <w14:textFill>
            <w14:solidFill>
              <w14:schemeClr w14:val="tx1"/>
            </w14:solidFill>
          </w14:textFill>
        </w:rPr>
        <w:t xml:space="preserve"> </w:t>
      </w:r>
      <w:r>
        <w:rPr>
          <w:rFonts w:hint="eastAsia" w:ascii="PMingLiU-ExtB" w:hAnsi="PMingLiU-ExtB" w:eastAsia="PMingLiU-ExtB" w:cs="PMingLiU-ExtB"/>
          <w:color w:val="000000" w:themeColor="text1"/>
          <w:sz w:val="24"/>
          <w:szCs w:val="24"/>
          <w:lang w:eastAsia="zh-TW"/>
          <w14:textFill>
            <w14:solidFill>
              <w14:schemeClr w14:val="tx1"/>
            </w14:solidFill>
          </w14:textFill>
        </w:rPr>
        <w:t>張歆梅, 陳贇, 肖嘉穎. 旅遊相遇: 理論流變、啟發與反思[J]. 旅遊學刊, 2020, 35(5): 22-36.</w:t>
      </w:r>
      <w:r>
        <w:rPr>
          <w:rFonts w:hint="eastAsia" w:ascii="PMingLiU" w:hAnsi="PMingLiU" w:eastAsia="PMingLiU" w:cs="Times New Roman"/>
          <w:color w:val="000000" w:themeColor="text1"/>
          <w:sz w:val="24"/>
          <w:szCs w:val="24"/>
          <w:lang w:eastAsia="zh-TW"/>
          <w14:textFill>
            <w14:solidFill>
              <w14:schemeClr w14:val="tx1"/>
            </w14:solidFill>
          </w14:textFill>
        </w:rPr>
        <w:t>（中文期刊文獻）</w:t>
      </w:r>
    </w:p>
    <w:p w14:paraId="18DFB645">
      <w:pPr>
        <w:rPr>
          <w:rFonts w:ascii="Times New Roman" w:hAnsi="Times New Roman" w:cs="Times New Roman"/>
          <w:sz w:val="24"/>
          <w:szCs w:val="24"/>
        </w:rPr>
      </w:pPr>
      <w:r>
        <w:rPr>
          <w:rFonts w:ascii="Times New Roman" w:hAnsi="Times New Roman" w:cs="Times New Roman"/>
          <w:sz w:val="24"/>
          <w:szCs w:val="24"/>
        </w:rPr>
        <w:t>[2]</w:t>
      </w:r>
      <w:r>
        <w:rPr>
          <w:rFonts w:ascii="PMingLiU" w:hAnsi="PMingLiU"/>
          <w:sz w:val="24"/>
          <w:szCs w:val="24"/>
        </w:rPr>
        <w:t xml:space="preserve"> </w:t>
      </w:r>
      <w:r>
        <w:rPr>
          <w:rFonts w:ascii="Times New Roman" w:hAnsi="Times New Roman" w:cs="Times New Roman"/>
          <w:sz w:val="24"/>
          <w:szCs w:val="24"/>
        </w:rPr>
        <w:t>BALOGLU S, PEKCAN Y A. The website design and Internet site marketing practices of upscale and luxury hotels in Turkey [J]. </w:t>
      </w:r>
      <w:r>
        <w:rPr>
          <w:rFonts w:ascii="Times New Roman" w:hAnsi="Times New Roman" w:cs="Times New Roman"/>
          <w:i/>
          <w:iCs/>
          <w:sz w:val="24"/>
          <w:szCs w:val="24"/>
        </w:rPr>
        <w:t>Tourism Management</w:t>
      </w:r>
      <w:r>
        <w:rPr>
          <w:rFonts w:ascii="Times New Roman" w:hAnsi="Times New Roman" w:cs="Times New Roman"/>
          <w:sz w:val="24"/>
          <w:szCs w:val="24"/>
        </w:rPr>
        <w:t xml:space="preserve"> , 2006, 27(3): 171-176. </w:t>
      </w:r>
      <w:r>
        <w:rPr>
          <w:rFonts w:hint="eastAsia" w:ascii="Times New Roman" w:hAnsi="Times New Roman" w:cs="Times New Roman"/>
          <w:sz w:val="24"/>
          <w:szCs w:val="24"/>
        </w:rPr>
        <w:t>（英文期刊文獻）</w:t>
      </w:r>
    </w:p>
    <w:p w14:paraId="1C1E9F72">
      <w:pPr>
        <w:rPr>
          <w:rFonts w:ascii="PMingLiU" w:hAnsi="PMingLiU" w:eastAsia="PMingLiU" w:cs="宋体"/>
          <w:sz w:val="24"/>
          <w:szCs w:val="24"/>
          <w:lang w:eastAsia="zh-TW"/>
        </w:rPr>
      </w:pPr>
      <w:r>
        <w:rPr>
          <w:rFonts w:hint="eastAsia" w:ascii="Times New Roman" w:hAnsi="Times New Roman" w:cs="Times New Roman"/>
          <w:sz w:val="24"/>
          <w:szCs w:val="24"/>
          <w:lang w:eastAsia="zh-TW"/>
        </w:rPr>
        <w:t>[</w:t>
      </w:r>
      <w:r>
        <w:rPr>
          <w:rFonts w:ascii="Times New Roman" w:hAnsi="Times New Roman" w:cs="Times New Roman"/>
          <w:sz w:val="24"/>
          <w:szCs w:val="24"/>
          <w:lang w:eastAsia="zh-TW"/>
        </w:rPr>
        <w:t xml:space="preserve">3] </w:t>
      </w:r>
      <w:r>
        <w:rPr>
          <w:rFonts w:hint="eastAsia" w:ascii="PMingLiU-ExtB" w:hAnsi="PMingLiU-ExtB" w:eastAsia="PMingLiU-ExtB" w:cs="PMingLiU-ExtB"/>
          <w:sz w:val="24"/>
          <w:szCs w:val="24"/>
          <w:lang w:eastAsia="zh-TW"/>
        </w:rPr>
        <w:t>張帆，李東．環境與自然資源經濟學（第二版）[M]．上海：上海人民出版社，2007：97-122．</w:t>
      </w:r>
      <w:r>
        <w:rPr>
          <w:rFonts w:hint="eastAsia" w:ascii="PMingLiU" w:hAnsi="PMingLiU" w:eastAsia="PMingLiU" w:cs="宋体"/>
          <w:sz w:val="24"/>
          <w:szCs w:val="24"/>
          <w:lang w:eastAsia="zh-TW"/>
        </w:rPr>
        <w:t>（圖書文獻）</w:t>
      </w:r>
    </w:p>
    <w:p w14:paraId="15774683">
      <w:pPr>
        <w:rPr>
          <w:rFonts w:ascii="Times New Roman" w:hAnsi="Times New Roman" w:cs="Times New Roman"/>
          <w:sz w:val="24"/>
          <w:szCs w:val="24"/>
        </w:rPr>
      </w:pPr>
      <w:r>
        <w:rPr>
          <w:rFonts w:hint="eastAsia" w:ascii="PMingLiU-ExtB" w:hAnsi="PMingLiU-ExtB" w:eastAsia="PMingLiU-ExtB" w:cs="PMingLiU-ExtB"/>
          <w:b/>
          <w:bCs/>
          <w:sz w:val="24"/>
          <w:szCs w:val="24"/>
          <w:lang w:eastAsia="zh-TW"/>
        </w:rPr>
        <w:t>請按照題目命名投遞文件</w:t>
      </w:r>
      <w:r>
        <w:rPr>
          <w:rFonts w:hint="eastAsia" w:ascii="PMingLiU-ExtB" w:hAnsi="PMingLiU-ExtB" w:eastAsia="宋体" w:cs="PMingLiU-ExtB"/>
          <w:b/>
          <w:bCs/>
          <w:sz w:val="24"/>
          <w:szCs w:val="24"/>
          <w:lang w:eastAsia="zh-TW"/>
        </w:rPr>
        <w:t>並備注“摘要”或者“長摘要”。</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MS Mincho">
    <w:altName w:val="Hiragino Sans"/>
    <w:panose1 w:val="02020609040205080304"/>
    <w:charset w:val="80"/>
    <w:family w:val="modern"/>
    <w:pitch w:val="default"/>
    <w:sig w:usb0="00000000" w:usb1="00000000" w:usb2="08000012" w:usb3="00000000" w:csb0="0002009F" w:csb1="00000000"/>
  </w:font>
  <w:font w:name="Times New Roman Bold">
    <w:panose1 w:val="02020603050405020304"/>
    <w:charset w:val="00"/>
    <w:family w:val="auto"/>
    <w:pitch w:val="default"/>
    <w:sig w:usb0="E0002AEF" w:usb1="C0007841" w:usb2="00000009" w:usb3="00000000" w:csb0="400001FF" w:csb1="FFFF0000"/>
  </w:font>
  <w:font w:name="楷体">
    <w:altName w:val="汉仪楷体KW"/>
    <w:panose1 w:val="02010609060101010101"/>
    <w:charset w:val="86"/>
    <w:family w:val="modern"/>
    <w:pitch w:val="default"/>
    <w:sig w:usb0="00000000" w:usb1="00000000" w:usb2="00000016" w:usb3="00000000" w:csb0="00040001" w:csb1="00000000"/>
  </w:font>
  <w:font w:name="PMingLiU">
    <w:altName w:val="宋体-繁"/>
    <w:panose1 w:val="02010601000101010101"/>
    <w:charset w:val="88"/>
    <w:family w:val="roman"/>
    <w:pitch w:val="default"/>
    <w:sig w:usb0="00000000" w:usb1="00000000" w:usb2="00000016" w:usb3="00000000" w:csb0="00100001" w:csb1="00000000"/>
  </w:font>
  <w:font w:name="PMingLiU-ExtB">
    <w:altName w:val="宋体-繁"/>
    <w:panose1 w:val="02020500000000000000"/>
    <w:charset w:val="88"/>
    <w:family w:val="roman"/>
    <w:pitch w:val="default"/>
    <w:sig w:usb0="00000000" w:usb1="00000000" w:usb2="00000010" w:usb3="00000000" w:csb0="00100001" w:csb1="00000000"/>
  </w:font>
  <w:font w:name="汉仪书宋二KW">
    <w:panose1 w:val="00020600040101010101"/>
    <w:charset w:val="86"/>
    <w:family w:val="auto"/>
    <w:pitch w:val="default"/>
    <w:sig w:usb0="A00002BF" w:usb1="18EF7CFA" w:usb2="00000016" w:usb3="00000000" w:csb0="00040000" w:csb1="00000000"/>
  </w:font>
  <w:font w:name="宋体-繁">
    <w:panose1 w:val="02010600040101010101"/>
    <w:charset w:val="86"/>
    <w:family w:val="auto"/>
    <w:pitch w:val="default"/>
    <w:sig w:usb0="00000287" w:usb1="080F0000" w:usb2="00000000" w:usb3="00000000" w:csb0="0004009F" w:csb1="DFD70000"/>
  </w:font>
  <w:font w:name="等线">
    <w:altName w:val="汉仪中等线KW"/>
    <w:panose1 w:val="00000000000000000000"/>
    <w:charset w:val="00"/>
    <w:family w:val="auto"/>
    <w:pitch w:val="default"/>
    <w:sig w:usb0="00000000" w:usb1="00000000" w:usb2="00000000" w:usb3="00000000" w:csb0="00000000" w:csb1="00000000"/>
  </w:font>
  <w:font w:name="汉仪中等线KW">
    <w:panose1 w:val="01010104010101010101"/>
    <w:charset w:val="86"/>
    <w:family w:val="auto"/>
    <w:pitch w:val="default"/>
    <w:sig w:usb0="800002BF" w:usb1="004F7CFA" w:usb2="00000000" w:usb3="00000000" w:csb0="00040001" w:csb1="00000000"/>
  </w:font>
  <w:font w:name="汉仪楷体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iragino Sans">
    <w:panose1 w:val="020B0300000000000000"/>
    <w:charset w:val="80"/>
    <w:family w:val="auto"/>
    <w:pitch w:val="default"/>
    <w:sig w:usb0="E00002FF" w:usb1="7AE7FFFF" w:usb2="00000012" w:usb3="00000000" w:csb0="0002000D"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72AB89">
    <w:pPr>
      <w:pStyle w:val="5"/>
      <w:rPr>
        <w:rFonts w:ascii="Times New Roman" w:hAnsi="Times New Roman" w:cs="Times New Roman"/>
        <w:sz w:val="24"/>
        <w:szCs w:val="24"/>
      </w:rPr>
    </w:pPr>
    <w:r>
      <w:rPr>
        <w:rFonts w:ascii="Times New Roman" w:hAnsi="Times New Roman" w:cs="Times New Roman"/>
        <w:sz w:val="24"/>
        <w:szCs w:val="24"/>
      </w:rPr>
      <w:t>The 3rd International Early-Career Researcher Conference in Hospitality and Tourism</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FA1C40">
    <w:pPr>
      <w:pStyle w:val="6"/>
      <w:rPr>
        <w:rFonts w:ascii="Times New Roman" w:hAnsi="Times New Roman" w:cs="Times New Roman"/>
        <w:sz w:val="24"/>
        <w:szCs w:val="24"/>
      </w:rPr>
    </w:pPr>
    <w:r>
      <w:rPr>
        <w:rFonts w:ascii="Times New Roman" w:hAnsi="Times New Roman" w:cs="Times New Roman"/>
        <w:color w:val="000000"/>
        <w:sz w:val="24"/>
        <w:szCs w:val="24"/>
      </w:rPr>
      <w:t>Faculty of Hospitality and Tourism Management, Macau University of Science and Technology</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3"/>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A79"/>
    <w:rsid w:val="00106EF0"/>
    <w:rsid w:val="00122724"/>
    <w:rsid w:val="00122810"/>
    <w:rsid w:val="00130364"/>
    <w:rsid w:val="001403C8"/>
    <w:rsid w:val="0014581B"/>
    <w:rsid w:val="001905BF"/>
    <w:rsid w:val="00234156"/>
    <w:rsid w:val="0027747D"/>
    <w:rsid w:val="003171A5"/>
    <w:rsid w:val="00362237"/>
    <w:rsid w:val="003C5AA2"/>
    <w:rsid w:val="00442E31"/>
    <w:rsid w:val="004C6D8F"/>
    <w:rsid w:val="005563C6"/>
    <w:rsid w:val="00577263"/>
    <w:rsid w:val="00582F88"/>
    <w:rsid w:val="00605939"/>
    <w:rsid w:val="006F096B"/>
    <w:rsid w:val="007531DE"/>
    <w:rsid w:val="00784EB6"/>
    <w:rsid w:val="00793526"/>
    <w:rsid w:val="007A1893"/>
    <w:rsid w:val="00806F4D"/>
    <w:rsid w:val="00A42BBD"/>
    <w:rsid w:val="00A478AA"/>
    <w:rsid w:val="00A70029"/>
    <w:rsid w:val="00B25A79"/>
    <w:rsid w:val="00B42B30"/>
    <w:rsid w:val="00C70FAC"/>
    <w:rsid w:val="00C96EBA"/>
    <w:rsid w:val="00CE277B"/>
    <w:rsid w:val="00CF79D9"/>
    <w:rsid w:val="00D26FB9"/>
    <w:rsid w:val="00D6019F"/>
    <w:rsid w:val="00D711AB"/>
    <w:rsid w:val="00D80030"/>
    <w:rsid w:val="00DB6644"/>
    <w:rsid w:val="00DC2244"/>
    <w:rsid w:val="00DE56E8"/>
    <w:rsid w:val="00E37786"/>
    <w:rsid w:val="00E71730"/>
    <w:rsid w:val="00E7584B"/>
    <w:rsid w:val="00E77FF1"/>
    <w:rsid w:val="00F66A57"/>
    <w:rsid w:val="00FD0E43"/>
    <w:rsid w:val="0E6C52EB"/>
    <w:rsid w:val="1C950181"/>
    <w:rsid w:val="2F7F4F44"/>
    <w:rsid w:val="3BDE73D3"/>
    <w:rsid w:val="45CB22E9"/>
    <w:rsid w:val="5D1D2E5B"/>
    <w:rsid w:val="61711A3C"/>
    <w:rsid w:val="6EDF8766"/>
    <w:rsid w:val="78681289"/>
    <w:rsid w:val="7FFF5ABD"/>
    <w:rsid w:val="9F72B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2"/>
    <w:unhideWhenUsed/>
    <w:qFormat/>
    <w:uiPriority w:val="99"/>
    <w:pPr>
      <w:jc w:val="left"/>
    </w:pPr>
  </w:style>
  <w:style w:type="paragraph" w:styleId="4">
    <w:name w:val="Body Text"/>
    <w:basedOn w:val="1"/>
    <w:link w:val="20"/>
    <w:unhideWhenUsed/>
    <w:qFormat/>
    <w:uiPriority w:val="99"/>
    <w:pPr>
      <w:widowControl/>
      <w:tabs>
        <w:tab w:val="left" w:pos="288"/>
      </w:tabs>
      <w:spacing w:before="100" w:beforeAutospacing="1" w:after="120"/>
      <w:ind w:firstLine="288"/>
    </w:pPr>
    <w:rPr>
      <w:rFonts w:ascii="Times New Roman" w:hAnsi="Times New Roman" w:eastAsia="宋体" w:cs="Times New Roman"/>
      <w:spacing w:val="-1"/>
      <w:kern w:val="0"/>
      <w:sz w:val="24"/>
      <w:szCs w:val="24"/>
    </w:rPr>
  </w:style>
  <w:style w:type="paragraph" w:styleId="5">
    <w:name w:val="footer"/>
    <w:basedOn w:val="1"/>
    <w:link w:val="19"/>
    <w:unhideWhenUsed/>
    <w:qFormat/>
    <w:uiPriority w:val="99"/>
    <w:pPr>
      <w:tabs>
        <w:tab w:val="center" w:pos="4153"/>
        <w:tab w:val="right" w:pos="8306"/>
      </w:tabs>
      <w:snapToGrid w:val="0"/>
      <w:jc w:val="left"/>
    </w:pPr>
    <w:rPr>
      <w:sz w:val="18"/>
      <w:szCs w:val="18"/>
    </w:rPr>
  </w:style>
  <w:style w:type="paragraph" w:styleId="6">
    <w:name w:val="header"/>
    <w:basedOn w:val="1"/>
    <w:link w:val="18"/>
    <w:unhideWhenUsed/>
    <w:qFormat/>
    <w:uiPriority w:val="99"/>
    <w:pPr>
      <w:tabs>
        <w:tab w:val="center" w:pos="4153"/>
        <w:tab w:val="right" w:pos="8306"/>
      </w:tabs>
      <w:snapToGrid w:val="0"/>
      <w:jc w:val="center"/>
    </w:pPr>
    <w:rPr>
      <w:sz w:val="18"/>
      <w:szCs w:val="18"/>
    </w:rPr>
  </w:style>
  <w:style w:type="paragraph" w:styleId="7">
    <w:name w:val="annotation subject"/>
    <w:basedOn w:val="3"/>
    <w:next w:val="3"/>
    <w:link w:val="23"/>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rPr>
  </w:style>
  <w:style w:type="character" w:styleId="12">
    <w:name w:val="Emphasis"/>
    <w:basedOn w:val="10"/>
    <w:qFormat/>
    <w:uiPriority w:val="20"/>
    <w:rPr>
      <w:i/>
    </w:rPr>
  </w:style>
  <w:style w:type="character" w:styleId="13">
    <w:name w:val="Hyperlink"/>
    <w:basedOn w:val="10"/>
    <w:unhideWhenUsed/>
    <w:qFormat/>
    <w:uiPriority w:val="99"/>
    <w:rPr>
      <w:color w:val="0563C1" w:themeColor="hyperlink"/>
      <w:u w:val="single"/>
      <w14:textFill>
        <w14:solidFill>
          <w14:schemeClr w14:val="hlink"/>
        </w14:solidFill>
      </w14:textFill>
    </w:rPr>
  </w:style>
  <w:style w:type="character" w:styleId="14">
    <w:name w:val="annotation reference"/>
    <w:basedOn w:val="10"/>
    <w:semiHidden/>
    <w:unhideWhenUsed/>
    <w:qFormat/>
    <w:uiPriority w:val="99"/>
    <w:rPr>
      <w:sz w:val="18"/>
      <w:szCs w:val="18"/>
    </w:rPr>
  </w:style>
  <w:style w:type="paragraph" w:customStyle="1" w:styleId="15">
    <w:name w:val="paper title"/>
    <w:basedOn w:val="1"/>
    <w:qFormat/>
    <w:uiPriority w:val="0"/>
    <w:pPr>
      <w:widowControl/>
      <w:spacing w:before="100" w:beforeAutospacing="1" w:after="120"/>
      <w:jc w:val="center"/>
    </w:pPr>
    <w:rPr>
      <w:rFonts w:ascii="Times New Roman" w:hAnsi="Times New Roman" w:eastAsia="MS Mincho" w:cs="Times New Roman"/>
      <w:kern w:val="0"/>
      <w:sz w:val="48"/>
      <w:szCs w:val="48"/>
    </w:rPr>
  </w:style>
  <w:style w:type="paragraph" w:customStyle="1" w:styleId="16">
    <w:name w:val="Author"/>
    <w:basedOn w:val="1"/>
    <w:qFormat/>
    <w:uiPriority w:val="0"/>
    <w:pPr>
      <w:widowControl/>
      <w:spacing w:before="360" w:after="40"/>
      <w:jc w:val="center"/>
    </w:pPr>
    <w:rPr>
      <w:rFonts w:ascii="Times New Roman" w:hAnsi="Times New Roman" w:eastAsia="宋体" w:cs="Times New Roman"/>
      <w:kern w:val="0"/>
      <w:sz w:val="22"/>
    </w:rPr>
  </w:style>
  <w:style w:type="character" w:customStyle="1" w:styleId="17">
    <w:name w:val="15"/>
    <w:basedOn w:val="10"/>
    <w:qFormat/>
    <w:uiPriority w:val="0"/>
    <w:rPr>
      <w:rFonts w:hint="default" w:ascii="Times New Roman" w:hAnsi="Times New Roman" w:cs="Times New Roman"/>
      <w:color w:val="0026E5"/>
      <w:u w:val="single"/>
    </w:rPr>
  </w:style>
  <w:style w:type="character" w:customStyle="1" w:styleId="18">
    <w:name w:val="页眉 字符"/>
    <w:basedOn w:val="10"/>
    <w:link w:val="6"/>
    <w:qFormat/>
    <w:uiPriority w:val="99"/>
    <w:rPr>
      <w:sz w:val="18"/>
      <w:szCs w:val="18"/>
    </w:rPr>
  </w:style>
  <w:style w:type="character" w:customStyle="1" w:styleId="19">
    <w:name w:val="页脚 字符"/>
    <w:basedOn w:val="10"/>
    <w:link w:val="5"/>
    <w:qFormat/>
    <w:uiPriority w:val="99"/>
    <w:rPr>
      <w:sz w:val="18"/>
      <w:szCs w:val="18"/>
    </w:rPr>
  </w:style>
  <w:style w:type="character" w:customStyle="1" w:styleId="20">
    <w:name w:val="正文文本 字符"/>
    <w:basedOn w:val="10"/>
    <w:link w:val="4"/>
    <w:qFormat/>
    <w:uiPriority w:val="99"/>
    <w:rPr>
      <w:rFonts w:ascii="Times New Roman" w:hAnsi="Times New Roman" w:eastAsia="宋体" w:cs="Times New Roman"/>
      <w:spacing w:val="-1"/>
      <w:kern w:val="0"/>
      <w:sz w:val="24"/>
      <w:szCs w:val="24"/>
    </w:rPr>
  </w:style>
  <w:style w:type="character" w:customStyle="1" w:styleId="21">
    <w:name w:val="Unresolved Mention1"/>
    <w:basedOn w:val="10"/>
    <w:semiHidden/>
    <w:unhideWhenUsed/>
    <w:qFormat/>
    <w:uiPriority w:val="99"/>
    <w:rPr>
      <w:color w:val="605E5C"/>
      <w:shd w:val="clear" w:color="auto" w:fill="E1DFDD"/>
    </w:rPr>
  </w:style>
  <w:style w:type="character" w:customStyle="1" w:styleId="22">
    <w:name w:val="批注文字 字符"/>
    <w:basedOn w:val="10"/>
    <w:link w:val="3"/>
    <w:qFormat/>
    <w:uiPriority w:val="99"/>
    <w:rPr>
      <w:rFonts w:asciiTheme="minorHAnsi" w:hAnsiTheme="minorHAnsi" w:eastAsiaTheme="minorEastAsia" w:cstheme="minorBidi"/>
      <w:kern w:val="2"/>
      <w:sz w:val="21"/>
      <w:szCs w:val="22"/>
      <w:lang w:eastAsia="zh-CN"/>
    </w:rPr>
  </w:style>
  <w:style w:type="character" w:customStyle="1" w:styleId="23">
    <w:name w:val="批注主题 字符"/>
    <w:basedOn w:val="22"/>
    <w:link w:val="7"/>
    <w:semiHidden/>
    <w:qFormat/>
    <w:uiPriority w:val="99"/>
    <w:rPr>
      <w:rFonts w:asciiTheme="minorHAnsi" w:hAnsiTheme="minorHAnsi" w:eastAsiaTheme="minorEastAsia" w:cstheme="minorBidi"/>
      <w:b/>
      <w:bCs/>
      <w:kern w:val="2"/>
      <w:sz w:val="21"/>
      <w:szCs w:val="22"/>
      <w:lang w:eastAsia="zh-CN"/>
    </w:rPr>
  </w:style>
  <w:style w:type="paragraph" w:customStyle="1" w:styleId="24">
    <w:name w:val="修订1"/>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392</Words>
  <Characters>2275</Characters>
  <Lines>19</Lines>
  <Paragraphs>5</Paragraphs>
  <TotalTime>5</TotalTime>
  <ScaleCrop>false</ScaleCrop>
  <LinksUpToDate>false</LinksUpToDate>
  <CharactersWithSpaces>2661</CharactersWithSpaces>
  <Application>WPS Office_7.2.0.8943_F1E327BC-269C-435d-A152-05C5408002CA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2025-12-13T20:23:00Z</dcterms:created>
  <dc:creator>3240000018@student.must.edu.mo</dc:creator>
  <cp:lastModifiedBy>Jaysma</cp:lastModifiedBy>
  <dcterms:modified xsi:type="dcterms:W3CDTF">2026-03-18T16:10:03Z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16bde267-2d08-47a3-8931-1ccebe542926</vt:lpwstr>
  </property>
  <property fmtid="{D5CDD505-2E9C-101B-9397-08002B2CF9AE}" pid="3" name="KSOTemplateDocerSaveRecord">
    <vt:lpwstr>eyJoZGlkIjoiYjNjNDlhMzI2M2IzMTUzNGI2NzY1NWNmNjQ4ZTc3ZWUiLCJ1c2VySWQiOiI1ODY2Mzg1ODYifQ==</vt:lpwstr>
  </property>
  <property fmtid="{D5CDD505-2E9C-101B-9397-08002B2CF9AE}" pid="4" name="KSOProductBuildVer">
    <vt:lpwstr>2052-7.2.0.8943</vt:lpwstr>
  </property>
  <property fmtid="{D5CDD505-2E9C-101B-9397-08002B2CF9AE}" pid="5" name="ICV">
    <vt:lpwstr>AA0159044F878F555709B969A2FDB3D2_43</vt:lpwstr>
  </property>
</Properties>
</file>